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color="auto" w:space="0" w:sz="0" w:val="none"/>
          <w:left w:color="auto" w:space="0" w:sz="0" w:val="none"/>
          <w:bottom w:color="auto" w:space="0" w:sz="0" w:val="none"/>
          <w:right w:color="auto" w:space="0" w:sz="0" w:val="none"/>
          <w:between w:color="auto" w:space="0" w:sz="0" w:val="none"/>
        </w:pBdr>
        <w:spacing w:after="100" w:lineRule="auto"/>
        <w:rPr>
          <w:sz w:val="21"/>
          <w:szCs w:val="2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266700</wp:posOffset>
            </wp:positionV>
            <wp:extent cx="642938" cy="58596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42938" cy="585968"/>
                    </a:xfrm>
                    <a:prstGeom prst="rect"/>
                    <a:ln/>
                  </pic:spPr>
                </pic:pic>
              </a:graphicData>
            </a:graphic>
          </wp:anchor>
        </w:drawing>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pacing w:after="100" w:lineRule="auto"/>
        <w:rPr>
          <w:sz w:val="21"/>
          <w:szCs w:val="21"/>
        </w:rPr>
      </w:pPr>
      <w:r w:rsidDel="00000000" w:rsidR="00000000" w:rsidRPr="00000000">
        <w:rPr>
          <w:sz w:val="21"/>
          <w:szCs w:val="21"/>
          <w:rtl w:val="0"/>
        </w:rPr>
        <w:t xml:space="preserve">                             </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pacing w:after="100" w:lineRule="auto"/>
        <w:rPr>
          <w:b w:val="1"/>
          <w:sz w:val="24"/>
          <w:szCs w:val="24"/>
          <w:u w:val="single"/>
        </w:rPr>
      </w:pPr>
      <w:r w:rsidDel="00000000" w:rsidR="00000000" w:rsidRPr="00000000">
        <w:rPr>
          <w:sz w:val="21"/>
          <w:szCs w:val="21"/>
          <w:rtl w:val="0"/>
        </w:rPr>
        <w:t xml:space="preserve">                                         </w:t>
      </w:r>
      <w:r w:rsidDel="00000000" w:rsidR="00000000" w:rsidRPr="00000000">
        <w:rPr>
          <w:b w:val="1"/>
          <w:sz w:val="24"/>
          <w:szCs w:val="24"/>
          <w:u w:val="single"/>
          <w:rtl w:val="0"/>
        </w:rPr>
        <w:t xml:space="preserve">WCSD Volunteer Practices</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pacing w:after="100" w:lineRule="auto"/>
        <w:rPr>
          <w:sz w:val="20"/>
          <w:szCs w:val="20"/>
        </w:rPr>
      </w:pPr>
      <w:r w:rsidDel="00000000" w:rsidR="00000000" w:rsidRPr="00000000">
        <w:rPr>
          <w:rtl w:val="0"/>
        </w:rPr>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pacing w:after="100" w:lineRule="auto"/>
        <w:rPr>
          <w:sz w:val="20"/>
          <w:szCs w:val="20"/>
        </w:rPr>
      </w:pPr>
      <w:r w:rsidDel="00000000" w:rsidR="00000000" w:rsidRPr="00000000">
        <w:rPr>
          <w:sz w:val="20"/>
          <w:szCs w:val="20"/>
          <w:rtl w:val="0"/>
        </w:rPr>
        <w:t xml:space="preserve">Thank you for your interest in volunteering in our schools.  We have strong partnerships with our community and very much appreciate the support we receive from our families and community.  Maintaining safe campuses is a district priority.  If you wish to volunteer in our district, please follow the steps below to gain the appropriate volunteer clearance. </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pacing w:after="100" w:lineRule="auto"/>
        <w:rPr>
          <w:sz w:val="20"/>
          <w:szCs w:val="20"/>
        </w:rPr>
      </w:pPr>
      <w:r w:rsidDel="00000000" w:rsidR="00000000" w:rsidRPr="00000000">
        <w:rPr>
          <w:sz w:val="20"/>
          <w:szCs w:val="20"/>
          <w:rtl w:val="0"/>
        </w:rPr>
        <w:t xml:space="preserve">The WCSD Volunteer System includes three (3) levels of volunteer clearance. Choose the level or levels of clearance you will need based on your anticipated involvement. You may choose to select one, two or all three levels of clearance.  Below is a table that highlights some of the different types of activities that you will be able to participate in depending on the level or levels of clearance that you select.  It also indicates the forms and clearance needed for each level. </w:t>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pacing w:after="100" w:lineRule="auto"/>
        <w:rPr>
          <w:b w:val="1"/>
          <w:sz w:val="20"/>
          <w:szCs w:val="20"/>
        </w:rPr>
      </w:pPr>
      <w:r w:rsidDel="00000000" w:rsidR="00000000" w:rsidRPr="00000000">
        <w:rPr>
          <w:b w:val="1"/>
          <w:sz w:val="20"/>
          <w:szCs w:val="20"/>
          <w:rtl w:val="0"/>
        </w:rPr>
        <w:t xml:space="preserve">Level 1:  This is the basic level for our volunteers.  Please make sure you are aware of the volunteer practices and attend the volunteer training at your school. This will allow you to chaperone local school day field trips and volunteer in your child(ren)’s classroom.</w:t>
      </w:r>
    </w:p>
    <w:p w:rsidR="00000000" w:rsidDel="00000000" w:rsidP="00000000" w:rsidRDefault="00000000" w:rsidRPr="00000000" w14:paraId="00000008">
      <w:pPr>
        <w:pageBreakBefore w:val="0"/>
        <w:numPr>
          <w:ilvl w:val="0"/>
          <w:numId w:val="3"/>
        </w:numPr>
        <w:pBdr>
          <w:top w:color="auto" w:space="0" w:sz="0" w:val="none"/>
          <w:left w:color="auto" w:space="0" w:sz="0" w:val="none"/>
          <w:bottom w:color="auto" w:space="0" w:sz="0" w:val="none"/>
          <w:right w:color="auto" w:space="0" w:sz="0" w:val="none"/>
          <w:between w:color="auto" w:space="0" w:sz="0" w:val="none"/>
        </w:pBdr>
        <w:spacing w:after="100" w:lineRule="auto"/>
        <w:ind w:left="720" w:hanging="360"/>
        <w:rPr>
          <w:b w:val="1"/>
          <w:sz w:val="20"/>
          <w:szCs w:val="20"/>
        </w:rPr>
      </w:pPr>
      <w:r w:rsidDel="00000000" w:rsidR="00000000" w:rsidRPr="00000000">
        <w:rPr>
          <w:b w:val="1"/>
          <w:sz w:val="20"/>
          <w:szCs w:val="20"/>
          <w:rtl w:val="0"/>
        </w:rPr>
        <w:t xml:space="preserve">Volunteer Training</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pacing w:after="100" w:lineRule="auto"/>
        <w:rPr>
          <w:b w:val="1"/>
          <w:sz w:val="20"/>
          <w:szCs w:val="20"/>
        </w:rPr>
      </w:pPr>
      <w:r w:rsidDel="00000000" w:rsidR="00000000" w:rsidRPr="00000000">
        <w:rPr>
          <w:b w:val="1"/>
          <w:sz w:val="20"/>
          <w:szCs w:val="20"/>
          <w:rtl w:val="0"/>
        </w:rPr>
        <w:t xml:space="preserve">Level 2:  In addition to the Level 1 activities, volunteers will also be eligible to drive on local field trips.</w:t>
      </w:r>
    </w:p>
    <w:p w:rsidR="00000000" w:rsidDel="00000000" w:rsidP="00000000" w:rsidRDefault="00000000" w:rsidRPr="00000000" w14:paraId="0000000A">
      <w:pPr>
        <w:pageBreakBefore w:val="0"/>
        <w:numPr>
          <w:ilvl w:val="0"/>
          <w:numId w:val="2"/>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rPr>
          <w:b w:val="1"/>
          <w:sz w:val="20"/>
          <w:szCs w:val="20"/>
        </w:rPr>
      </w:pPr>
      <w:r w:rsidDel="00000000" w:rsidR="00000000" w:rsidRPr="00000000">
        <w:rPr>
          <w:b w:val="1"/>
          <w:sz w:val="20"/>
          <w:szCs w:val="20"/>
          <w:rtl w:val="0"/>
        </w:rPr>
        <w:t xml:space="preserve">Volunteer Training</w:t>
      </w:r>
    </w:p>
    <w:p w:rsidR="00000000" w:rsidDel="00000000" w:rsidP="00000000" w:rsidRDefault="00000000" w:rsidRPr="00000000" w14:paraId="0000000B">
      <w:pPr>
        <w:pageBreakBefore w:val="0"/>
        <w:numPr>
          <w:ilvl w:val="0"/>
          <w:numId w:val="2"/>
        </w:numPr>
        <w:pBdr>
          <w:top w:color="auto" w:space="0" w:sz="0" w:val="none"/>
          <w:left w:color="auto" w:space="0" w:sz="0" w:val="none"/>
          <w:bottom w:color="auto" w:space="0" w:sz="0" w:val="none"/>
          <w:right w:color="auto" w:space="0" w:sz="0" w:val="none"/>
          <w:between w:color="auto" w:space="0" w:sz="0" w:val="none"/>
        </w:pBdr>
        <w:spacing w:after="100" w:lineRule="auto"/>
        <w:ind w:left="720" w:hanging="360"/>
        <w:rPr>
          <w:b w:val="1"/>
          <w:sz w:val="20"/>
          <w:szCs w:val="20"/>
        </w:rPr>
      </w:pPr>
      <w:r w:rsidDel="00000000" w:rsidR="00000000" w:rsidRPr="00000000">
        <w:rPr>
          <w:b w:val="1"/>
          <w:sz w:val="20"/>
          <w:szCs w:val="20"/>
          <w:rtl w:val="0"/>
        </w:rPr>
        <w:t xml:space="preserve">Driver’s License &amp; Declaration of Insurance</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spacing w:after="100" w:lineRule="auto"/>
        <w:rPr>
          <w:b w:val="1"/>
          <w:sz w:val="20"/>
          <w:szCs w:val="20"/>
        </w:rPr>
      </w:pPr>
      <w:r w:rsidDel="00000000" w:rsidR="00000000" w:rsidRPr="00000000">
        <w:rPr>
          <w:b w:val="1"/>
          <w:sz w:val="20"/>
          <w:szCs w:val="20"/>
          <w:rtl w:val="0"/>
        </w:rPr>
        <w:t xml:space="preserve">Level 3: This is a full clearance for all volunteer activities including overnight trips.</w:t>
      </w:r>
    </w:p>
    <w:p w:rsidR="00000000" w:rsidDel="00000000" w:rsidP="00000000" w:rsidRDefault="00000000" w:rsidRPr="00000000" w14:paraId="0000000D">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rPr>
          <w:b w:val="1"/>
          <w:sz w:val="20"/>
          <w:szCs w:val="20"/>
        </w:rPr>
      </w:pPr>
      <w:r w:rsidDel="00000000" w:rsidR="00000000" w:rsidRPr="00000000">
        <w:rPr>
          <w:b w:val="1"/>
          <w:sz w:val="20"/>
          <w:szCs w:val="20"/>
          <w:rtl w:val="0"/>
        </w:rPr>
        <w:t xml:space="preserve">Volunteer Training</w:t>
      </w:r>
    </w:p>
    <w:p w:rsidR="00000000" w:rsidDel="00000000" w:rsidP="00000000" w:rsidRDefault="00000000" w:rsidRPr="00000000" w14:paraId="0000000E">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lineRule="auto"/>
        <w:ind w:left="720" w:hanging="360"/>
        <w:rPr>
          <w:b w:val="1"/>
          <w:sz w:val="20"/>
          <w:szCs w:val="20"/>
        </w:rPr>
      </w:pPr>
      <w:r w:rsidDel="00000000" w:rsidR="00000000" w:rsidRPr="00000000">
        <w:rPr>
          <w:b w:val="1"/>
          <w:sz w:val="20"/>
          <w:szCs w:val="20"/>
          <w:rtl w:val="0"/>
        </w:rPr>
        <w:t xml:space="preserve">Driver’s License &amp; Declaration of Insurance</w:t>
      </w:r>
    </w:p>
    <w:p w:rsidR="00000000" w:rsidDel="00000000" w:rsidP="00000000" w:rsidRDefault="00000000" w:rsidRPr="00000000" w14:paraId="0000000F">
      <w:pPr>
        <w:pageBreakBefore w:val="0"/>
        <w:numPr>
          <w:ilvl w:val="0"/>
          <w:numId w:val="1"/>
        </w:numPr>
        <w:pBdr>
          <w:top w:color="auto" w:space="0" w:sz="0" w:val="none"/>
          <w:left w:color="auto" w:space="0" w:sz="0" w:val="none"/>
          <w:bottom w:color="auto" w:space="0" w:sz="0" w:val="none"/>
          <w:right w:color="auto" w:space="0" w:sz="0" w:val="none"/>
          <w:between w:color="auto" w:space="0" w:sz="0" w:val="none"/>
        </w:pBdr>
        <w:spacing w:after="100" w:lineRule="auto"/>
        <w:ind w:left="720" w:hanging="360"/>
        <w:rPr>
          <w:b w:val="1"/>
          <w:sz w:val="20"/>
          <w:szCs w:val="20"/>
        </w:rPr>
      </w:pPr>
      <w:r w:rsidDel="00000000" w:rsidR="00000000" w:rsidRPr="00000000">
        <w:rPr>
          <w:b w:val="1"/>
          <w:sz w:val="20"/>
          <w:szCs w:val="20"/>
          <w:rtl w:val="0"/>
        </w:rPr>
        <w:t xml:space="preserve">Fingerprint Clearance</w:t>
      </w:r>
      <w:r w:rsidDel="00000000" w:rsidR="00000000" w:rsidRPr="00000000">
        <w:rPr>
          <w:rtl w:val="0"/>
        </w:rPr>
      </w:r>
    </w:p>
    <w:tbl>
      <w:tblPr>
        <w:tblStyle w:val="Table1"/>
        <w:tblW w:w="9450.0" w:type="dxa"/>
        <w:jc w:val="left"/>
        <w:tblInd w:w="-3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2175"/>
        <w:gridCol w:w="2805"/>
        <w:gridCol w:w="2445"/>
        <w:tblGridChange w:id="0">
          <w:tblGrid>
            <w:gridCol w:w="2025"/>
            <w:gridCol w:w="2175"/>
            <w:gridCol w:w="2805"/>
            <w:gridCol w:w="2445"/>
          </w:tblGrid>
        </w:tblGridChange>
      </w:tblGrid>
      <w:tr>
        <w:trPr>
          <w:cantSplit w:val="0"/>
          <w:trHeight w:val="1180" w:hRule="atLeast"/>
          <w:tblHeader w:val="0"/>
        </w:trPr>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0">
            <w:pPr>
              <w:pageBreakBefore w:val="0"/>
              <w:rPr>
                <w:sz w:val="18"/>
                <w:szCs w:val="18"/>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1">
            <w:pPr>
              <w:pageBreakBefore w:val="0"/>
              <w:rPr>
                <w:b w:val="1"/>
                <w:sz w:val="18"/>
                <w:szCs w:val="18"/>
              </w:rPr>
            </w:pPr>
            <w:r w:rsidDel="00000000" w:rsidR="00000000" w:rsidRPr="00000000">
              <w:rPr>
                <w:b w:val="1"/>
                <w:sz w:val="18"/>
                <w:szCs w:val="18"/>
                <w:rtl w:val="0"/>
              </w:rPr>
              <w:t xml:space="preserve">Level 1: </w:t>
            </w:r>
          </w:p>
          <w:p w:rsidR="00000000" w:rsidDel="00000000" w:rsidP="00000000" w:rsidRDefault="00000000" w:rsidRPr="00000000" w14:paraId="00000012">
            <w:pPr>
              <w:pageBreakBefore w:val="0"/>
              <w:rPr>
                <w:b w:val="1"/>
                <w:sz w:val="18"/>
                <w:szCs w:val="18"/>
              </w:rPr>
            </w:pPr>
            <w:r w:rsidDel="00000000" w:rsidR="00000000" w:rsidRPr="00000000">
              <w:rPr>
                <w:b w:val="1"/>
                <w:sz w:val="18"/>
                <w:szCs w:val="18"/>
                <w:rtl w:val="0"/>
              </w:rPr>
              <w:t xml:space="preserve">Volunteer Training</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3">
            <w:pPr>
              <w:pageBreakBefore w:val="0"/>
              <w:rPr>
                <w:b w:val="1"/>
                <w:sz w:val="18"/>
                <w:szCs w:val="18"/>
              </w:rPr>
            </w:pPr>
            <w:r w:rsidDel="00000000" w:rsidR="00000000" w:rsidRPr="00000000">
              <w:rPr>
                <w:b w:val="1"/>
                <w:sz w:val="18"/>
                <w:szCs w:val="18"/>
                <w:rtl w:val="0"/>
              </w:rPr>
              <w:t xml:space="preserve">Level 2: </w:t>
            </w:r>
          </w:p>
          <w:p w:rsidR="00000000" w:rsidDel="00000000" w:rsidP="00000000" w:rsidRDefault="00000000" w:rsidRPr="00000000" w14:paraId="00000014">
            <w:pPr>
              <w:pageBreakBefore w:val="0"/>
              <w:rPr>
                <w:b w:val="1"/>
                <w:sz w:val="18"/>
                <w:szCs w:val="18"/>
              </w:rPr>
            </w:pPr>
            <w:r w:rsidDel="00000000" w:rsidR="00000000" w:rsidRPr="00000000">
              <w:rPr>
                <w:b w:val="1"/>
                <w:sz w:val="18"/>
                <w:szCs w:val="18"/>
                <w:rtl w:val="0"/>
              </w:rPr>
              <w:t xml:space="preserve">All of the above + Driver's License &amp; Declaration of Insurance </w:t>
            </w:r>
          </w:p>
        </w:tc>
        <w:tc>
          <w:tcPr>
            <w:tcBorders>
              <w:top w:color="808080" w:space="0" w:sz="6" w:val="single"/>
              <w:left w:color="808080" w:space="0" w:sz="6" w:val="single"/>
              <w:bottom w:color="808080" w:space="0" w:sz="6" w:val="single"/>
              <w:right w:color="808080" w:space="0" w:sz="6" w:val="single"/>
            </w:tcBorders>
            <w:tcMar>
              <w:top w:w="100.0" w:type="dxa"/>
              <w:left w:w="100.0" w:type="dxa"/>
              <w:bottom w:w="100.0" w:type="dxa"/>
              <w:right w:w="100.0" w:type="dxa"/>
            </w:tcMar>
            <w:vAlign w:val="top"/>
          </w:tcPr>
          <w:p w:rsidR="00000000" w:rsidDel="00000000" w:rsidP="00000000" w:rsidRDefault="00000000" w:rsidRPr="00000000" w14:paraId="00000015">
            <w:pPr>
              <w:pageBreakBefore w:val="0"/>
              <w:rPr>
                <w:b w:val="1"/>
                <w:sz w:val="18"/>
                <w:szCs w:val="18"/>
              </w:rPr>
            </w:pPr>
            <w:r w:rsidDel="00000000" w:rsidR="00000000" w:rsidRPr="00000000">
              <w:rPr>
                <w:b w:val="1"/>
                <w:sz w:val="18"/>
                <w:szCs w:val="18"/>
                <w:rtl w:val="0"/>
              </w:rPr>
              <w:t xml:space="preserve">Level 3</w:t>
            </w:r>
          </w:p>
          <w:p w:rsidR="00000000" w:rsidDel="00000000" w:rsidP="00000000" w:rsidRDefault="00000000" w:rsidRPr="00000000" w14:paraId="00000016">
            <w:pPr>
              <w:pageBreakBefore w:val="0"/>
              <w:rPr>
                <w:b w:val="1"/>
                <w:sz w:val="18"/>
                <w:szCs w:val="18"/>
              </w:rPr>
            </w:pPr>
            <w:r w:rsidDel="00000000" w:rsidR="00000000" w:rsidRPr="00000000">
              <w:rPr>
                <w:b w:val="1"/>
                <w:sz w:val="18"/>
                <w:szCs w:val="18"/>
                <w:rtl w:val="0"/>
              </w:rPr>
              <w:t xml:space="preserve">Full Clearance</w:t>
            </w:r>
          </w:p>
        </w:tc>
      </w:tr>
      <w:tr>
        <w:trPr>
          <w:cantSplit w:val="0"/>
          <w:trHeight w:val="740" w:hRule="atLeast"/>
          <w:tblHeader w:val="0"/>
        </w:trPr>
        <w:tc>
          <w:tcPr>
            <w:tcBorders>
              <w:top w:color="808080" w:space="0" w:sz="6" w:val="single"/>
              <w:left w:color="808080" w:space="0" w:sz="6" w:val="single"/>
              <w:bottom w:color="808080" w:space="0" w:sz="6" w:val="single"/>
              <w:right w:color="808080" w:space="0" w:sz="6" w:val="single"/>
            </w:tcBorders>
            <w:shd w:fill="ff00ff" w:val="clear"/>
            <w:tcMar>
              <w:top w:w="100.0" w:type="dxa"/>
              <w:left w:w="100.0" w:type="dxa"/>
              <w:bottom w:w="100.0" w:type="dxa"/>
              <w:right w:w="100.0" w:type="dxa"/>
            </w:tcMar>
            <w:vAlign w:val="top"/>
          </w:tcPr>
          <w:p w:rsidR="00000000" w:rsidDel="00000000" w:rsidP="00000000" w:rsidRDefault="00000000" w:rsidRPr="00000000" w14:paraId="00000017">
            <w:pPr>
              <w:pageBreakBefore w:val="0"/>
              <w:rPr>
                <w:b w:val="1"/>
                <w:sz w:val="18"/>
                <w:szCs w:val="18"/>
              </w:rPr>
            </w:pPr>
            <w:r w:rsidDel="00000000" w:rsidR="00000000" w:rsidRPr="00000000">
              <w:rPr>
                <w:b w:val="1"/>
                <w:sz w:val="18"/>
                <w:szCs w:val="18"/>
                <w:rtl w:val="0"/>
              </w:rPr>
              <w:t xml:space="preserve">Chaperone local, school-day field Trips</w:t>
            </w:r>
          </w:p>
        </w:tc>
        <w:tc>
          <w:tcPr>
            <w:shd w:fill="ff00ff"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jc w:val="center"/>
              <w:rPr>
                <w:sz w:val="18"/>
                <w:szCs w:val="18"/>
              </w:rPr>
            </w:pPr>
            <w:r w:rsidDel="00000000" w:rsidR="00000000" w:rsidRPr="00000000">
              <w:rPr>
                <w:sz w:val="18"/>
                <w:szCs w:val="18"/>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spacing w:line="240" w:lineRule="auto"/>
              <w:jc w:val="center"/>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jc w:val="center"/>
              <w:rPr>
                <w:sz w:val="18"/>
                <w:szCs w:val="18"/>
              </w:rPr>
            </w:pPr>
            <w:r w:rsidDel="00000000" w:rsidR="00000000" w:rsidRPr="00000000">
              <w:rPr>
                <w:rtl w:val="0"/>
              </w:rPr>
            </w:r>
          </w:p>
        </w:tc>
      </w:tr>
      <w:tr>
        <w:trPr>
          <w:cantSplit w:val="0"/>
          <w:trHeight w:val="940" w:hRule="atLeast"/>
          <w:tblHeader w:val="0"/>
        </w:trPr>
        <w:tc>
          <w:tcPr>
            <w:tcBorders>
              <w:top w:color="808080" w:space="0" w:sz="6" w:val="single"/>
              <w:left w:color="808080" w:space="0" w:sz="6" w:val="single"/>
              <w:bottom w:color="808080" w:space="0" w:sz="6" w:val="single"/>
              <w:right w:color="808080" w:space="0" w:sz="6" w:val="single"/>
            </w:tcBorders>
            <w:shd w:fill="ff00ff" w:val="clear"/>
            <w:tcMar>
              <w:top w:w="100.0" w:type="dxa"/>
              <w:left w:w="100.0" w:type="dxa"/>
              <w:bottom w:w="100.0" w:type="dxa"/>
              <w:right w:w="100.0" w:type="dxa"/>
            </w:tcMar>
            <w:vAlign w:val="top"/>
          </w:tcPr>
          <w:p w:rsidR="00000000" w:rsidDel="00000000" w:rsidP="00000000" w:rsidRDefault="00000000" w:rsidRPr="00000000" w14:paraId="0000001B">
            <w:pPr>
              <w:pageBreakBefore w:val="0"/>
              <w:rPr>
                <w:b w:val="1"/>
                <w:sz w:val="18"/>
                <w:szCs w:val="18"/>
              </w:rPr>
            </w:pPr>
            <w:r w:rsidDel="00000000" w:rsidR="00000000" w:rsidRPr="00000000">
              <w:rPr>
                <w:b w:val="1"/>
                <w:sz w:val="18"/>
                <w:szCs w:val="18"/>
                <w:rtl w:val="0"/>
              </w:rPr>
              <w:t xml:space="preserve">Volunteer in my child’s classroom</w:t>
            </w:r>
          </w:p>
        </w:tc>
        <w:tc>
          <w:tcPr>
            <w:shd w:fill="ff00ff"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jc w:val="center"/>
              <w:rPr>
                <w:sz w:val="18"/>
                <w:szCs w:val="18"/>
              </w:rPr>
            </w:pPr>
            <w:r w:rsidDel="00000000" w:rsidR="00000000" w:rsidRPr="00000000">
              <w:rPr>
                <w:sz w:val="18"/>
                <w:szCs w:val="18"/>
                <w:rtl w:val="0"/>
              </w:rPr>
              <w:t xml:space="preserve">X</w:t>
            </w:r>
          </w:p>
          <w:p w:rsidR="00000000" w:rsidDel="00000000" w:rsidP="00000000" w:rsidRDefault="00000000" w:rsidRPr="00000000" w14:paraId="0000001D">
            <w:pPr>
              <w:pageBreakBefore w:val="0"/>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01E">
            <w:pPr>
              <w:pageBreakBefore w:val="0"/>
              <w:widowControl w:val="0"/>
              <w:spacing w:line="240" w:lineRule="auto"/>
              <w:jc w:val="left"/>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jc w:val="left"/>
              <w:rPr>
                <w:sz w:val="18"/>
                <w:szCs w:val="18"/>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jc w:val="left"/>
              <w:rPr>
                <w:sz w:val="18"/>
                <w:szCs w:val="18"/>
              </w:rPr>
            </w:pPr>
            <w:r w:rsidDel="00000000" w:rsidR="00000000" w:rsidRPr="00000000">
              <w:rPr>
                <w:rtl w:val="0"/>
              </w:rPr>
            </w:r>
          </w:p>
        </w:tc>
      </w:tr>
      <w:tr>
        <w:trPr>
          <w:cantSplit w:val="0"/>
          <w:trHeight w:val="960" w:hRule="atLeast"/>
          <w:tblHeader w:val="0"/>
        </w:trPr>
        <w:tc>
          <w:tcPr>
            <w:tcBorders>
              <w:top w:color="808080" w:space="0" w:sz="6" w:val="single"/>
              <w:left w:color="808080" w:space="0" w:sz="6" w:val="single"/>
              <w:bottom w:color="808080" w:space="0" w:sz="6" w:val="single"/>
              <w:right w:color="808080" w:space="0" w:sz="6" w:val="single"/>
            </w:tcBorders>
            <w:shd w:fill="6d9eeb" w:val="clear"/>
            <w:tcMar>
              <w:top w:w="100.0" w:type="dxa"/>
              <w:left w:w="100.0" w:type="dxa"/>
              <w:bottom w:w="100.0" w:type="dxa"/>
              <w:right w:w="100.0" w:type="dxa"/>
            </w:tcMar>
            <w:vAlign w:val="top"/>
          </w:tcPr>
          <w:p w:rsidR="00000000" w:rsidDel="00000000" w:rsidP="00000000" w:rsidRDefault="00000000" w:rsidRPr="00000000" w14:paraId="00000021">
            <w:pPr>
              <w:pageBreakBefore w:val="0"/>
              <w:rPr>
                <w:b w:val="1"/>
                <w:sz w:val="18"/>
                <w:szCs w:val="18"/>
              </w:rPr>
            </w:pPr>
            <w:r w:rsidDel="00000000" w:rsidR="00000000" w:rsidRPr="00000000">
              <w:rPr>
                <w:b w:val="1"/>
                <w:sz w:val="18"/>
                <w:szCs w:val="18"/>
                <w:rtl w:val="0"/>
              </w:rPr>
              <w:t xml:space="preserve">Transport students to extracurricular </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line="240" w:lineRule="auto"/>
              <w:jc w:val="center"/>
              <w:rPr>
                <w:sz w:val="18"/>
                <w:szCs w:val="18"/>
              </w:rPr>
            </w:pPr>
            <w:r w:rsidDel="00000000" w:rsidR="00000000" w:rsidRPr="00000000">
              <w:rPr>
                <w:sz w:val="18"/>
                <w:szCs w:val="18"/>
                <w:rtl w:val="0"/>
              </w:rPr>
              <w:t xml:space="preserve">x</w:t>
            </w:r>
          </w:p>
        </w:tc>
        <w:tc>
          <w:tcPr>
            <w:shd w:fill="6d9eeb"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jc w:val="center"/>
              <w:rPr>
                <w:sz w:val="18"/>
                <w:szCs w:val="18"/>
              </w:rPr>
            </w:pPr>
            <w:r w:rsidDel="00000000" w:rsidR="00000000" w:rsidRPr="00000000">
              <w:rPr>
                <w:sz w:val="18"/>
                <w:szCs w:val="18"/>
                <w:rtl w:val="0"/>
              </w:rPr>
              <w:t xml:space="preserve">x</w:t>
            </w:r>
          </w:p>
        </w:tc>
        <w:tc>
          <w:tcP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line="240" w:lineRule="auto"/>
              <w:jc w:val="center"/>
              <w:rPr>
                <w:sz w:val="18"/>
                <w:szCs w:val="18"/>
              </w:rPr>
            </w:pPr>
            <w:r w:rsidDel="00000000" w:rsidR="00000000" w:rsidRPr="00000000">
              <w:rPr>
                <w:rtl w:val="0"/>
              </w:rPr>
            </w:r>
          </w:p>
        </w:tc>
      </w:tr>
      <w:tr>
        <w:trPr>
          <w:cantSplit w:val="0"/>
          <w:trHeight w:val="720" w:hRule="atLeast"/>
          <w:tblHeader w:val="0"/>
        </w:trPr>
        <w:tc>
          <w:tcPr>
            <w:tcBorders>
              <w:top w:color="808080" w:space="0" w:sz="6" w:val="single"/>
              <w:left w:color="808080" w:space="0" w:sz="6" w:val="single"/>
              <w:bottom w:color="808080" w:space="0" w:sz="6" w:val="single"/>
              <w:right w:color="808080" w:space="0" w:sz="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25">
            <w:pPr>
              <w:pageBreakBefore w:val="0"/>
              <w:rPr>
                <w:b w:val="1"/>
                <w:sz w:val="18"/>
                <w:szCs w:val="18"/>
              </w:rPr>
            </w:pPr>
            <w:r w:rsidDel="00000000" w:rsidR="00000000" w:rsidRPr="00000000">
              <w:rPr>
                <w:b w:val="1"/>
                <w:sz w:val="18"/>
                <w:szCs w:val="18"/>
                <w:rtl w:val="0"/>
              </w:rPr>
              <w:t xml:space="preserve">Chaperone overnight trips</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jc w:val="center"/>
              <w:rPr>
                <w:sz w:val="18"/>
                <w:szCs w:val="18"/>
              </w:rPr>
            </w:pPr>
            <w:r w:rsidDel="00000000" w:rsidR="00000000" w:rsidRPr="00000000">
              <w:rPr>
                <w:sz w:val="18"/>
                <w:szCs w:val="18"/>
                <w:rtl w:val="0"/>
              </w:rPr>
              <w:t xml:space="preserve">x</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jc w:val="center"/>
              <w:rPr>
                <w:sz w:val="18"/>
                <w:szCs w:val="18"/>
              </w:rPr>
            </w:pPr>
            <w:r w:rsidDel="00000000" w:rsidR="00000000" w:rsidRPr="00000000">
              <w:rPr>
                <w:sz w:val="18"/>
                <w:szCs w:val="18"/>
                <w:rtl w:val="0"/>
              </w:rPr>
              <w:t xml:space="preserve">x</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line="240" w:lineRule="auto"/>
              <w:jc w:val="center"/>
              <w:rPr>
                <w:sz w:val="18"/>
                <w:szCs w:val="18"/>
              </w:rPr>
            </w:pPr>
            <w:r w:rsidDel="00000000" w:rsidR="00000000" w:rsidRPr="00000000">
              <w:rPr>
                <w:sz w:val="18"/>
                <w:szCs w:val="18"/>
                <w:rtl w:val="0"/>
              </w:rPr>
              <w:t xml:space="preserve">x</w:t>
            </w:r>
          </w:p>
        </w:tc>
      </w:tr>
      <w:tr>
        <w:trPr>
          <w:cantSplit w:val="0"/>
          <w:trHeight w:val="860" w:hRule="atLeast"/>
          <w:tblHeader w:val="0"/>
        </w:trPr>
        <w:tc>
          <w:tcPr>
            <w:tcBorders>
              <w:top w:color="808080" w:space="0" w:sz="6" w:val="single"/>
              <w:left w:color="808080" w:space="0" w:sz="6" w:val="single"/>
              <w:bottom w:color="808080" w:space="0" w:sz="6" w:val="single"/>
              <w:right w:color="808080" w:space="0" w:sz="6" w:val="single"/>
            </w:tcBorders>
            <w:shd w:fill="93c47d" w:val="clear"/>
            <w:tcMar>
              <w:top w:w="100.0" w:type="dxa"/>
              <w:left w:w="100.0" w:type="dxa"/>
              <w:bottom w:w="100.0" w:type="dxa"/>
              <w:right w:w="100.0" w:type="dxa"/>
            </w:tcMar>
            <w:vAlign w:val="top"/>
          </w:tcPr>
          <w:p w:rsidR="00000000" w:rsidDel="00000000" w:rsidP="00000000" w:rsidRDefault="00000000" w:rsidRPr="00000000" w14:paraId="00000029">
            <w:pPr>
              <w:pageBreakBefore w:val="0"/>
              <w:rPr>
                <w:b w:val="1"/>
                <w:sz w:val="18"/>
                <w:szCs w:val="18"/>
              </w:rPr>
            </w:pPr>
            <w:r w:rsidDel="00000000" w:rsidR="00000000" w:rsidRPr="00000000">
              <w:rPr>
                <w:b w:val="1"/>
                <w:sz w:val="18"/>
                <w:szCs w:val="18"/>
                <w:rtl w:val="0"/>
              </w:rPr>
              <w:t xml:space="preserve">Drive and chaperone overnight trip</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jc w:val="center"/>
              <w:rPr>
                <w:sz w:val="18"/>
                <w:szCs w:val="18"/>
              </w:rPr>
            </w:pPr>
            <w:r w:rsidDel="00000000" w:rsidR="00000000" w:rsidRPr="00000000">
              <w:rPr>
                <w:sz w:val="18"/>
                <w:szCs w:val="18"/>
                <w:rtl w:val="0"/>
              </w:rPr>
              <w:t xml:space="preserve">x</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jc w:val="center"/>
              <w:rPr>
                <w:sz w:val="18"/>
                <w:szCs w:val="18"/>
              </w:rPr>
            </w:pPr>
            <w:r w:rsidDel="00000000" w:rsidR="00000000" w:rsidRPr="00000000">
              <w:rPr>
                <w:sz w:val="18"/>
                <w:szCs w:val="18"/>
                <w:rtl w:val="0"/>
              </w:rPr>
              <w:t xml:space="preserve">x</w:t>
            </w:r>
          </w:p>
        </w:tc>
        <w:tc>
          <w:tcPr>
            <w:shd w:fill="93c47d"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jc w:val="center"/>
              <w:rPr>
                <w:sz w:val="18"/>
                <w:szCs w:val="18"/>
              </w:rPr>
            </w:pPr>
            <w:r w:rsidDel="00000000" w:rsidR="00000000" w:rsidRPr="00000000">
              <w:rPr>
                <w:sz w:val="18"/>
                <w:szCs w:val="18"/>
                <w:rtl w:val="0"/>
              </w:rPr>
              <w:t xml:space="preserve">x</w:t>
            </w:r>
          </w:p>
        </w:tc>
      </w:tr>
    </w:tbl>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hyperlink r:id="rId7">
        <w:r w:rsidDel="00000000" w:rsidR="00000000" w:rsidRPr="00000000">
          <w:rPr>
            <w:color w:val="1155cc"/>
            <w:u w:val="single"/>
            <w:rtl w:val="0"/>
          </w:rPr>
          <w:t xml:space="preserve">School Volunteers and FERPA</w:t>
        </w:r>
      </w:hyperlink>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studentprivacy.ed.gov/training/school-volunteers-and-fer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